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5052" w14:textId="1681C963" w:rsidR="009D4A18" w:rsidRPr="009D4A18" w:rsidRDefault="00E1485D" w:rsidP="009D4A18">
      <w:pPr>
        <w:pStyle w:val="Title"/>
        <w:rPr>
          <w:b/>
        </w:rPr>
      </w:pPr>
      <w:r>
        <w:rPr>
          <w:rStyle w:val="Strong"/>
          <w:b w:val="0"/>
        </w:rPr>
        <w:t>Set Up Monitors</w:t>
      </w:r>
    </w:p>
    <w:p w14:paraId="70735A10" w14:textId="71806FC4" w:rsidR="009D4A18" w:rsidRDefault="009D4A18" w:rsidP="009D4A18">
      <w:r>
        <w:t xml:space="preserve">The </w:t>
      </w:r>
      <w:r w:rsidR="00A7259F">
        <w:t>link</w:t>
      </w:r>
      <w:r>
        <w:t xml:space="preserve"> "My Monitors" </w:t>
      </w:r>
      <w:r w:rsidR="00A7259F">
        <w:t xml:space="preserve">in the </w:t>
      </w:r>
      <w:r w:rsidR="007F483E">
        <w:t>Subscriber T</w:t>
      </w:r>
      <w:r w:rsidR="00A7259F">
        <w:t xml:space="preserve">ools </w:t>
      </w:r>
      <w:r w:rsidR="007F483E">
        <w:t xml:space="preserve">section </w:t>
      </w:r>
      <w:r>
        <w:t xml:space="preserve">allows you to set up filters that alert you of </w:t>
      </w:r>
      <w:bookmarkStart w:id="0" w:name="_GoBack"/>
      <w:bookmarkEnd w:id="0"/>
      <w:r>
        <w:t xml:space="preserve">legislative activities. </w:t>
      </w:r>
      <w:r w:rsidR="00A7259F">
        <w:t xml:space="preserve">You can set up </w:t>
      </w:r>
      <w:r w:rsidR="000F6AEC">
        <w:t>eight</w:t>
      </w:r>
      <w:r w:rsidR="00A7259F">
        <w:t xml:space="preserve"> different monitors that </w:t>
      </w:r>
      <w:r>
        <w:t>work just like an advanced search tool. The only difference is that your search settings are saved so that you can revisit your personal monitor at any time.</w:t>
      </w:r>
      <w:r w:rsidR="00332AC2">
        <w:t xml:space="preserve"> These searches are great options to keep up</w:t>
      </w:r>
      <w:r w:rsidR="007F483E">
        <w:t>-</w:t>
      </w:r>
      <w:r w:rsidR="00332AC2">
        <w:t>to</w:t>
      </w:r>
      <w:r w:rsidR="007F483E">
        <w:t>-</w:t>
      </w:r>
      <w:r w:rsidR="00332AC2">
        <w:t>date with the acti</w:t>
      </w:r>
      <w:r w:rsidR="004300C7">
        <w:t xml:space="preserve">vities of a specific legislator, </w:t>
      </w:r>
      <w:r w:rsidR="00332AC2">
        <w:t>monitor a topic or county</w:t>
      </w:r>
      <w:r w:rsidR="0064070A">
        <w:t>,</w:t>
      </w:r>
      <w:r w:rsidR="004300C7">
        <w:t xml:space="preserve"> or research a time period</w:t>
      </w:r>
      <w:r w:rsidR="00332AC2">
        <w:t>.</w:t>
      </w:r>
    </w:p>
    <w:p w14:paraId="419F7CEC" w14:textId="77777777" w:rsidR="000F6AEC" w:rsidRDefault="000F6AEC" w:rsidP="009D4A18"/>
    <w:p w14:paraId="1DA9361B" w14:textId="7FB87214" w:rsidR="000F6AEC" w:rsidRDefault="000F6AEC" w:rsidP="009D4A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0E23" wp14:editId="53E05A07">
                <wp:simplePos x="0" y="0"/>
                <wp:positionH relativeFrom="column">
                  <wp:posOffset>3131820</wp:posOffset>
                </wp:positionH>
                <wp:positionV relativeFrom="paragraph">
                  <wp:posOffset>285115</wp:posOffset>
                </wp:positionV>
                <wp:extent cx="571500" cy="342900"/>
                <wp:effectExtent l="0" t="101600" r="63500" b="1143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224">
                          <a:off x="0" y="0"/>
                          <a:ext cx="5715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46.6pt;margin-top:22.45pt;width:45pt;height:27pt;rotation:-237543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" adj="64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A59A23" wp14:editId="047E3AFD">
            <wp:extent cx="3632200" cy="1193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80D8" w14:textId="098AA784" w:rsidR="000F6AEC" w:rsidRDefault="000F6AEC" w:rsidP="009D4A18">
      <w:r>
        <w:t>You can set up your monitors in your personal LRS preferences by clicking ‘Add’.</w:t>
      </w:r>
    </w:p>
    <w:p w14:paraId="4C49FBE1" w14:textId="61FD778D" w:rsidR="000F6AEC" w:rsidRDefault="007065FB" w:rsidP="009D4A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C1905" wp14:editId="3A3F34E9">
                <wp:simplePos x="0" y="0"/>
                <wp:positionH relativeFrom="column">
                  <wp:posOffset>5302288</wp:posOffset>
                </wp:positionH>
                <wp:positionV relativeFrom="paragraph">
                  <wp:posOffset>1047628</wp:posOffset>
                </wp:positionV>
                <wp:extent cx="571500" cy="342900"/>
                <wp:effectExtent l="50800" t="76200" r="63500" b="11430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090">
                          <a:off x="0" y="0"/>
                          <a:ext cx="5715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" o:spid="_x0000_s1026" type="#_x0000_t66" style="position:absolute;margin-left:417.5pt;margin-top:82.5pt;width:45pt;height:27pt;rotation:152490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" adj="64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F6AEC">
        <w:rPr>
          <w:noProof/>
        </w:rPr>
        <w:drawing>
          <wp:inline distT="0" distB="0" distL="0" distR="0" wp14:anchorId="03E07BCC" wp14:editId="128AD999">
            <wp:extent cx="5486400" cy="1286166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20CE" w14:textId="77777777" w:rsidR="000F6AEC" w:rsidRDefault="000F6AEC" w:rsidP="009D4A18">
      <w:pPr>
        <w:rPr>
          <w:b/>
          <w:color w:val="943634" w:themeColor="accent2" w:themeShade="BF"/>
        </w:rPr>
      </w:pPr>
    </w:p>
    <w:p w14:paraId="46B4639D" w14:textId="232A7C60" w:rsidR="000F6AEC" w:rsidRDefault="000F6AEC" w:rsidP="009D4A18">
      <w:pPr>
        <w:rPr>
          <w:b/>
          <w:color w:val="943634" w:themeColor="accent2" w:themeShade="BF"/>
        </w:rPr>
      </w:pPr>
      <w:r>
        <w:rPr>
          <w:b/>
          <w:noProof/>
          <w:color w:val="943634" w:themeColor="accent2" w:themeShade="BF"/>
        </w:rPr>
        <w:drawing>
          <wp:inline distT="0" distB="0" distL="0" distR="0" wp14:anchorId="3116DC96" wp14:editId="6BFC0428">
            <wp:extent cx="5486181" cy="3670300"/>
            <wp:effectExtent l="0" t="0" r="63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87"/>
                    <a:stretch/>
                  </pic:blipFill>
                  <pic:spPr bwMode="auto">
                    <a:xfrm>
                      <a:off x="0" y="0"/>
                      <a:ext cx="5486400" cy="36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316D2" w14:textId="77777777" w:rsidR="009D4A18" w:rsidRDefault="009D4A18" w:rsidP="009D4A18"/>
    <w:p w14:paraId="532204BC" w14:textId="5B1C720B" w:rsidR="000926A2" w:rsidRPr="000926A2" w:rsidRDefault="000926A2" w:rsidP="009D4A18">
      <w:pPr>
        <w:rPr>
          <w:b/>
        </w:rPr>
      </w:pPr>
      <w:r>
        <w:rPr>
          <w:b/>
        </w:rPr>
        <w:lastRenderedPageBreak/>
        <w:t>Options:</w:t>
      </w:r>
    </w:p>
    <w:p w14:paraId="45A54759" w14:textId="77777777" w:rsidR="000F6AEC" w:rsidRDefault="009D4A18" w:rsidP="009D4A18">
      <w:r>
        <w:t xml:space="preserve">Your monitoring options allow you to filter </w:t>
      </w:r>
      <w:r w:rsidR="000F6AEC">
        <w:t xml:space="preserve">bills </w:t>
      </w:r>
      <w:r w:rsidRPr="000F6AEC">
        <w:t xml:space="preserve">by </w:t>
      </w:r>
    </w:p>
    <w:p w14:paraId="7DE98DCC" w14:textId="55AB63A3" w:rsidR="000F6AEC" w:rsidRPr="00DC1E9A" w:rsidRDefault="00DC1E9A" w:rsidP="000F6AEC">
      <w:pPr>
        <w:pStyle w:val="ListParagraph"/>
        <w:numPr>
          <w:ilvl w:val="0"/>
          <w:numId w:val="11"/>
        </w:numPr>
      </w:pPr>
      <w:r>
        <w:t>C</w:t>
      </w:r>
      <w:r w:rsidR="009D4A18" w:rsidRPr="00DC1E9A">
        <w:t>ategory</w:t>
      </w:r>
      <w:r w:rsidR="000F6AEC" w:rsidRPr="00DC1E9A">
        <w:t xml:space="preserve">, </w:t>
      </w:r>
    </w:p>
    <w:p w14:paraId="6CAFFDA4" w14:textId="2B803198" w:rsidR="000F6AEC" w:rsidRPr="00DC1E9A" w:rsidRDefault="00DC1E9A" w:rsidP="000F6AEC">
      <w:pPr>
        <w:pStyle w:val="ListParagraph"/>
        <w:numPr>
          <w:ilvl w:val="0"/>
          <w:numId w:val="11"/>
        </w:numPr>
      </w:pPr>
      <w:r>
        <w:t>S</w:t>
      </w:r>
      <w:r w:rsidR="000F6AEC" w:rsidRPr="00DC1E9A">
        <w:t>tatute and county,</w:t>
      </w:r>
    </w:p>
    <w:p w14:paraId="3E659DA3" w14:textId="168CE2BE" w:rsidR="009D4A18" w:rsidRPr="00DC1E9A" w:rsidRDefault="00DC1E9A" w:rsidP="000F6AEC">
      <w:pPr>
        <w:pStyle w:val="ListParagraph"/>
        <w:numPr>
          <w:ilvl w:val="0"/>
          <w:numId w:val="11"/>
        </w:numPr>
      </w:pPr>
      <w:r>
        <w:t>D</w:t>
      </w:r>
      <w:r w:rsidR="000F6AEC" w:rsidRPr="00DC1E9A">
        <w:t>ate range,</w:t>
      </w:r>
    </w:p>
    <w:p w14:paraId="0E022B60" w14:textId="6E058C49" w:rsidR="000F6AEC" w:rsidRPr="00DC1E9A" w:rsidRDefault="00DC1E9A" w:rsidP="000F6AEC">
      <w:pPr>
        <w:pStyle w:val="ListParagraph"/>
        <w:numPr>
          <w:ilvl w:val="0"/>
          <w:numId w:val="11"/>
        </w:numPr>
      </w:pPr>
      <w:r>
        <w:t>S</w:t>
      </w:r>
      <w:r w:rsidRPr="00DC1E9A">
        <w:t>earch words in the bill tex</w:t>
      </w:r>
      <w:r w:rsidR="000F6AEC" w:rsidRPr="00DC1E9A">
        <w:t>t,</w:t>
      </w:r>
    </w:p>
    <w:p w14:paraId="0B84EF27" w14:textId="6E4BB14C" w:rsidR="006629A1" w:rsidRDefault="00DC1E9A" w:rsidP="009D4A18">
      <w:pPr>
        <w:pStyle w:val="ListParagraph"/>
        <w:numPr>
          <w:ilvl w:val="0"/>
          <w:numId w:val="11"/>
        </w:numPr>
      </w:pPr>
      <w:r>
        <w:t>B</w:t>
      </w:r>
      <w:r w:rsidR="000F6AEC" w:rsidRPr="00DC1E9A">
        <w:t xml:space="preserve">ill sponsors. </w:t>
      </w:r>
    </w:p>
    <w:p w14:paraId="1919C429" w14:textId="77777777" w:rsidR="00510669" w:rsidRDefault="00510669" w:rsidP="00510669"/>
    <w:p w14:paraId="35FAC86B" w14:textId="77777777" w:rsidR="00510669" w:rsidRDefault="00510669" w:rsidP="00510669">
      <w:r>
        <w:t xml:space="preserve">To </w:t>
      </w:r>
      <w:r w:rsidRPr="000F6AEC">
        <w:rPr>
          <w:b/>
        </w:rPr>
        <w:t>select multiple categories</w:t>
      </w:r>
      <w:r>
        <w:t xml:space="preserve"> or </w:t>
      </w:r>
      <w:r w:rsidRPr="000F6AEC">
        <w:rPr>
          <w:b/>
        </w:rPr>
        <w:t>deselect a category,</w:t>
      </w:r>
      <w:r>
        <w:t xml:space="preserve"> press the command key (Mac) or control key (Windows) while clicking on a category. </w:t>
      </w:r>
    </w:p>
    <w:p w14:paraId="70E78889" w14:textId="77777777" w:rsidR="00510669" w:rsidRDefault="00510669" w:rsidP="00510669"/>
    <w:p w14:paraId="7D6DDD89" w14:textId="7AD8D504" w:rsidR="00510669" w:rsidRPr="00510669" w:rsidRDefault="00510669" w:rsidP="00510669">
      <w:pPr>
        <w:rPr>
          <w:b/>
        </w:rPr>
      </w:pPr>
      <w:r>
        <w:rPr>
          <w:b/>
        </w:rPr>
        <w:t>Example Monitor:</w:t>
      </w:r>
    </w:p>
    <w:p w14:paraId="55DA6252" w14:textId="51B7B6DD" w:rsidR="00510669" w:rsidRDefault="007065FB" w:rsidP="005106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7C7CF" wp14:editId="0FEF2F9A">
                <wp:simplePos x="0" y="0"/>
                <wp:positionH relativeFrom="column">
                  <wp:posOffset>960120</wp:posOffset>
                </wp:positionH>
                <wp:positionV relativeFrom="paragraph">
                  <wp:posOffset>6350</wp:posOffset>
                </wp:positionV>
                <wp:extent cx="571500" cy="342900"/>
                <wp:effectExtent l="0" t="101600" r="63500" b="11430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224">
                          <a:off x="0" y="0"/>
                          <a:ext cx="5715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6" o:spid="_x0000_s1026" type="#_x0000_t66" style="position:absolute;margin-left:75.6pt;margin-top:.5pt;width:45pt;height:27pt;rotation:-237543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" adj="64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11C13545" w14:textId="7D80174E" w:rsidR="00510669" w:rsidRPr="00DC1E9A" w:rsidRDefault="00510669" w:rsidP="00510669">
      <w:r>
        <w:rPr>
          <w:noProof/>
        </w:rPr>
        <w:drawing>
          <wp:inline distT="0" distB="0" distL="0" distR="0" wp14:anchorId="7F9CD078" wp14:editId="71AD9605">
            <wp:extent cx="5486400" cy="1350236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2879" w14:textId="77777777" w:rsidR="000F6AEC" w:rsidRDefault="000F6AEC" w:rsidP="000F6AEC">
      <w:pPr>
        <w:pStyle w:val="ListParagraph"/>
      </w:pPr>
    </w:p>
    <w:p w14:paraId="728E20DF" w14:textId="6601EF53" w:rsidR="007065FB" w:rsidRDefault="007065FB" w:rsidP="007065FB">
      <w:r>
        <w:t>To get the results for your monitor, click on the monitor title, e.g., ‘Monitor 2’ in the above example.</w:t>
      </w:r>
    </w:p>
    <w:p w14:paraId="670E2241" w14:textId="6CD56605" w:rsidR="000F6AEC" w:rsidRDefault="000F6AEC" w:rsidP="000F6AEC">
      <w:pPr>
        <w:rPr>
          <w:b/>
        </w:rPr>
      </w:pPr>
    </w:p>
    <w:p w14:paraId="4EBB6FB1" w14:textId="07B8AF19" w:rsidR="000926A2" w:rsidRPr="000F6AEC" w:rsidRDefault="000926A2" w:rsidP="000F6AEC">
      <w:pPr>
        <w:rPr>
          <w:b/>
        </w:rPr>
      </w:pPr>
      <w:r>
        <w:rPr>
          <w:b/>
        </w:rPr>
        <w:t xml:space="preserve">How to set up your monitors effectively: </w:t>
      </w:r>
    </w:p>
    <w:p w14:paraId="1FF0C94D" w14:textId="0E39EC44" w:rsidR="00DC1E9A" w:rsidRPr="000926A2" w:rsidRDefault="00DC1E9A" w:rsidP="006629A1">
      <w:pPr>
        <w:pStyle w:val="ListParagraph"/>
        <w:numPr>
          <w:ilvl w:val="0"/>
          <w:numId w:val="12"/>
        </w:numPr>
      </w:pPr>
      <w:r>
        <w:t xml:space="preserve">The filter for categories, bill sponsors, statutes and counties are </w:t>
      </w:r>
      <w:r w:rsidRPr="000926A2">
        <w:rPr>
          <w:b/>
        </w:rPr>
        <w:t>cumulative</w:t>
      </w:r>
      <w:r>
        <w:t xml:space="preserve">: The more options you select, the more results you get. </w:t>
      </w:r>
      <w:r w:rsidR="000926A2" w:rsidRPr="000926A2">
        <w:t>Selecting ‘Sponsor A’</w:t>
      </w:r>
      <w:r w:rsidR="000926A2">
        <w:t>,</w:t>
      </w:r>
      <w:r w:rsidR="000926A2" w:rsidRPr="000926A2">
        <w:t xml:space="preserve"> ‘Sponsor </w:t>
      </w:r>
      <w:proofErr w:type="gramStart"/>
      <w:r w:rsidR="000926A2" w:rsidRPr="000926A2">
        <w:t xml:space="preserve">B’ </w:t>
      </w:r>
      <w:r w:rsidR="000926A2">
        <w:t xml:space="preserve"> and</w:t>
      </w:r>
      <w:proofErr w:type="gramEnd"/>
      <w:r w:rsidR="000926A2">
        <w:t xml:space="preserve"> ‘Sponsor C’ </w:t>
      </w:r>
      <w:r w:rsidR="000926A2" w:rsidRPr="000926A2">
        <w:t xml:space="preserve">will retrieve all bills by </w:t>
      </w:r>
      <w:r w:rsidR="000926A2">
        <w:t>any</w:t>
      </w:r>
      <w:r w:rsidR="000926A2" w:rsidRPr="000926A2">
        <w:t xml:space="preserve"> of them.</w:t>
      </w:r>
    </w:p>
    <w:p w14:paraId="47CE2076" w14:textId="50092B41" w:rsidR="000926A2" w:rsidRPr="000926A2" w:rsidRDefault="00DC1E9A" w:rsidP="000926A2">
      <w:pPr>
        <w:pStyle w:val="ListParagraph"/>
        <w:numPr>
          <w:ilvl w:val="0"/>
          <w:numId w:val="12"/>
        </w:numPr>
      </w:pPr>
      <w:r>
        <w:t xml:space="preserve">The search words in the bill text are </w:t>
      </w:r>
      <w:r w:rsidR="000926A2" w:rsidRPr="000926A2">
        <w:rPr>
          <w:b/>
        </w:rPr>
        <w:t>selective</w:t>
      </w:r>
      <w:r w:rsidR="000926A2">
        <w:t>. The more search terms you select, the more you are narrowing down the results. Entering</w:t>
      </w:r>
      <w:r w:rsidR="000926A2" w:rsidRPr="000926A2">
        <w:t xml:space="preserve"> ‘</w:t>
      </w:r>
      <w:r w:rsidR="000926A2">
        <w:t>Term</w:t>
      </w:r>
      <w:r w:rsidR="000926A2" w:rsidRPr="000926A2">
        <w:t xml:space="preserve"> A’</w:t>
      </w:r>
      <w:r w:rsidR="000926A2">
        <w:t xml:space="preserve">, </w:t>
      </w:r>
      <w:r w:rsidR="000926A2" w:rsidRPr="000926A2">
        <w:t>‘</w:t>
      </w:r>
      <w:r w:rsidR="000926A2">
        <w:t>Term</w:t>
      </w:r>
      <w:r w:rsidR="000926A2" w:rsidRPr="000926A2">
        <w:t xml:space="preserve"> B’ </w:t>
      </w:r>
      <w:r w:rsidR="000926A2">
        <w:t xml:space="preserve">and ‘Term C’ </w:t>
      </w:r>
      <w:r w:rsidR="000926A2" w:rsidRPr="000926A2">
        <w:t xml:space="preserve">will retrieve </w:t>
      </w:r>
      <w:r w:rsidR="000926A2">
        <w:t>only</w:t>
      </w:r>
      <w:r w:rsidR="000926A2" w:rsidRPr="000926A2">
        <w:t xml:space="preserve"> bills </w:t>
      </w:r>
      <w:r w:rsidR="000926A2">
        <w:t>that contain all of the terms</w:t>
      </w:r>
      <w:r w:rsidR="000926A2" w:rsidRPr="000926A2">
        <w:t>.</w:t>
      </w:r>
    </w:p>
    <w:p w14:paraId="61A249AA" w14:textId="77777777" w:rsidR="000926A2" w:rsidRDefault="000926A2" w:rsidP="000926A2"/>
    <w:p w14:paraId="30E4675E" w14:textId="4BEF489F" w:rsidR="000926A2" w:rsidRPr="00DC1E9A" w:rsidRDefault="000926A2" w:rsidP="000926A2">
      <w:r>
        <w:t>In general, please n</w:t>
      </w:r>
      <w:r w:rsidRPr="00DC1E9A">
        <w:t>ote that you can decide not to specify some options to widen your search base. If you are too restrictive, you might not yield any results.</w:t>
      </w:r>
    </w:p>
    <w:p w14:paraId="7C79E3FE" w14:textId="77777777" w:rsidR="00DC1E9A" w:rsidRDefault="00DC1E9A" w:rsidP="00DC1E9A"/>
    <w:p w14:paraId="51B923EF" w14:textId="19EE62D3" w:rsidR="000926A2" w:rsidRPr="000926A2" w:rsidRDefault="000926A2" w:rsidP="009D4A18">
      <w:r>
        <w:rPr>
          <w:b/>
        </w:rPr>
        <w:t xml:space="preserve">Does it seem that you get duplicate results? </w:t>
      </w:r>
      <w:r>
        <w:t>If a bill has more than one summary, the monitor page will repeat the bill title for each summary it brings up on the results page.</w:t>
      </w:r>
    </w:p>
    <w:p w14:paraId="4EBDC37F" w14:textId="77777777" w:rsidR="000926A2" w:rsidRPr="000926A2" w:rsidRDefault="000926A2" w:rsidP="009D4A18"/>
    <w:p w14:paraId="440945EC" w14:textId="77777777" w:rsidR="005B438C" w:rsidRDefault="005B438C" w:rsidP="009D4A18"/>
    <w:p w14:paraId="32CC43C7" w14:textId="77777777" w:rsidR="005B438C" w:rsidRDefault="005B438C" w:rsidP="009D4A18"/>
    <w:p w14:paraId="48A0C93D" w14:textId="4C0C2087" w:rsidR="00FE2347" w:rsidRPr="00FE2347" w:rsidRDefault="00FE2347">
      <w:pPr>
        <w:rPr>
          <w:b/>
          <w:color w:val="943634" w:themeColor="accent2" w:themeShade="BF"/>
        </w:rPr>
      </w:pPr>
    </w:p>
    <w:sectPr w:rsidR="00FE2347" w:rsidRPr="00FE2347" w:rsidSect="004300C7">
      <w:footerReference w:type="even" r:id="rId12"/>
      <w:footerReference w:type="default" r:id="rId13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A2CC" w14:textId="77777777" w:rsidR="00510669" w:rsidRDefault="00510669" w:rsidP="00E90201">
      <w:r>
        <w:separator/>
      </w:r>
    </w:p>
  </w:endnote>
  <w:endnote w:type="continuationSeparator" w:id="0">
    <w:p w14:paraId="4E1A8B23" w14:textId="77777777" w:rsidR="00510669" w:rsidRDefault="00510669" w:rsidP="00E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97A2" w14:textId="77777777" w:rsidR="007065FB" w:rsidRDefault="007065FB" w:rsidP="009A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80B4E" w14:textId="77777777" w:rsidR="007065FB" w:rsidRDefault="007065FB" w:rsidP="007065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88C3" w14:textId="77777777" w:rsidR="007065FB" w:rsidRDefault="007065FB" w:rsidP="009A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7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54F1A" w14:textId="77777777" w:rsidR="007065FB" w:rsidRDefault="007065FB" w:rsidP="007065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294C" w14:textId="77777777" w:rsidR="00510669" w:rsidRDefault="00510669" w:rsidP="00E90201">
      <w:r>
        <w:separator/>
      </w:r>
    </w:p>
  </w:footnote>
  <w:footnote w:type="continuationSeparator" w:id="0">
    <w:p w14:paraId="6B2ED134" w14:textId="77777777" w:rsidR="00510669" w:rsidRDefault="00510669" w:rsidP="00E9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87"/>
    <w:multiLevelType w:val="hybridMultilevel"/>
    <w:tmpl w:val="560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2222"/>
    <w:multiLevelType w:val="hybridMultilevel"/>
    <w:tmpl w:val="6B3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488"/>
    <w:multiLevelType w:val="hybridMultilevel"/>
    <w:tmpl w:val="97A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6B0A"/>
    <w:multiLevelType w:val="hybridMultilevel"/>
    <w:tmpl w:val="EA4C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0AF"/>
    <w:multiLevelType w:val="hybridMultilevel"/>
    <w:tmpl w:val="250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4789"/>
    <w:multiLevelType w:val="hybridMultilevel"/>
    <w:tmpl w:val="97A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100C"/>
    <w:multiLevelType w:val="hybridMultilevel"/>
    <w:tmpl w:val="B16E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24EB"/>
    <w:multiLevelType w:val="hybridMultilevel"/>
    <w:tmpl w:val="E8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67F6"/>
    <w:multiLevelType w:val="hybridMultilevel"/>
    <w:tmpl w:val="08B4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0A1"/>
    <w:multiLevelType w:val="hybridMultilevel"/>
    <w:tmpl w:val="97A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85646"/>
    <w:multiLevelType w:val="hybridMultilevel"/>
    <w:tmpl w:val="24F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41260"/>
    <w:multiLevelType w:val="hybridMultilevel"/>
    <w:tmpl w:val="97A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8"/>
    <w:rsid w:val="00061F5C"/>
    <w:rsid w:val="000926A2"/>
    <w:rsid w:val="000F6AEC"/>
    <w:rsid w:val="001022A5"/>
    <w:rsid w:val="002C6DAC"/>
    <w:rsid w:val="00332AC2"/>
    <w:rsid w:val="003B7329"/>
    <w:rsid w:val="004300C7"/>
    <w:rsid w:val="0044166E"/>
    <w:rsid w:val="00510669"/>
    <w:rsid w:val="005B438C"/>
    <w:rsid w:val="005F01C0"/>
    <w:rsid w:val="0064070A"/>
    <w:rsid w:val="006629A1"/>
    <w:rsid w:val="007065FB"/>
    <w:rsid w:val="0071315B"/>
    <w:rsid w:val="007A3B58"/>
    <w:rsid w:val="007A610D"/>
    <w:rsid w:val="007F483E"/>
    <w:rsid w:val="00980A0D"/>
    <w:rsid w:val="009D4A18"/>
    <w:rsid w:val="00A00990"/>
    <w:rsid w:val="00A70927"/>
    <w:rsid w:val="00A7259F"/>
    <w:rsid w:val="00A91690"/>
    <w:rsid w:val="00B57413"/>
    <w:rsid w:val="00C116AA"/>
    <w:rsid w:val="00C34CEB"/>
    <w:rsid w:val="00DC1E9A"/>
    <w:rsid w:val="00E1485D"/>
    <w:rsid w:val="00E90201"/>
    <w:rsid w:val="00F667DB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88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4A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D4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01"/>
  </w:style>
  <w:style w:type="paragraph" w:styleId="Footer">
    <w:name w:val="footer"/>
    <w:basedOn w:val="Normal"/>
    <w:link w:val="FooterChar"/>
    <w:uiPriority w:val="99"/>
    <w:unhideWhenUsed/>
    <w:rsid w:val="00E9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01"/>
  </w:style>
  <w:style w:type="character" w:styleId="CommentReference">
    <w:name w:val="annotation reference"/>
    <w:basedOn w:val="DefaultParagraphFont"/>
    <w:uiPriority w:val="99"/>
    <w:semiHidden/>
    <w:unhideWhenUsed/>
    <w:rsid w:val="007F4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3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06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4A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D4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01"/>
  </w:style>
  <w:style w:type="paragraph" w:styleId="Footer">
    <w:name w:val="footer"/>
    <w:basedOn w:val="Normal"/>
    <w:link w:val="FooterChar"/>
    <w:uiPriority w:val="99"/>
    <w:unhideWhenUsed/>
    <w:rsid w:val="00E9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01"/>
  </w:style>
  <w:style w:type="character" w:styleId="CommentReference">
    <w:name w:val="annotation reference"/>
    <w:basedOn w:val="DefaultParagraphFont"/>
    <w:uiPriority w:val="99"/>
    <w:semiHidden/>
    <w:unhideWhenUsed/>
    <w:rsid w:val="007F4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3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0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Panke, Stefanie</dc:creator>
  <cp:lastModifiedBy>Panke, Stefanie</cp:lastModifiedBy>
  <cp:revision>5</cp:revision>
  <cp:lastPrinted>2013-02-08T17:53:00Z</cp:lastPrinted>
  <dcterms:created xsi:type="dcterms:W3CDTF">2014-05-14T17:32:00Z</dcterms:created>
  <dcterms:modified xsi:type="dcterms:W3CDTF">2014-05-28T17:56:00Z</dcterms:modified>
</cp:coreProperties>
</file>